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20" w:rsidRDefault="00AF5420" w:rsidP="00AF5420">
      <w:pPr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附件</w:t>
      </w:r>
      <w:r>
        <w:rPr>
          <w:rFonts w:ascii="仿宋_GB2312" w:hAnsi="仿宋_GB2312"/>
          <w:sz w:val="30"/>
          <w:szCs w:val="30"/>
        </w:rPr>
        <w:t>1.</w:t>
      </w:r>
    </w:p>
    <w:tbl>
      <w:tblPr>
        <w:tblW w:w="18708" w:type="dxa"/>
        <w:tblLayout w:type="fixed"/>
        <w:tblLook w:val="04A0" w:firstRow="1" w:lastRow="0" w:firstColumn="1" w:lastColumn="0" w:noHBand="0" w:noVBand="1"/>
      </w:tblPr>
      <w:tblGrid>
        <w:gridCol w:w="697"/>
        <w:gridCol w:w="1877"/>
        <w:gridCol w:w="1344"/>
        <w:gridCol w:w="10328"/>
        <w:gridCol w:w="4462"/>
      </w:tblGrid>
      <w:tr w:rsidR="00AF5420" w:rsidTr="00AF5420">
        <w:trPr>
          <w:trHeight w:val="1300"/>
        </w:trPr>
        <w:tc>
          <w:tcPr>
            <w:tcW w:w="187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ind w:firstLineChars="2100" w:firstLine="5880"/>
              <w:textAlignment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  <w:szCs w:val="28"/>
              </w:rPr>
              <w:t>职工生日蛋糕卡评分标准</w:t>
            </w:r>
          </w:p>
        </w:tc>
      </w:tr>
      <w:tr w:rsidR="00AF5420" w:rsidTr="00AF5420">
        <w:trPr>
          <w:gridAfter w:val="1"/>
          <w:wAfter w:w="4462" w:type="dxa"/>
          <w:trHeight w:val="28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评分标准内容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评分标准</w:t>
            </w:r>
          </w:p>
        </w:tc>
      </w:tr>
      <w:tr w:rsidR="00AF5420" w:rsidTr="00AF5420">
        <w:trPr>
          <w:gridAfter w:val="1"/>
          <w:wAfter w:w="4462" w:type="dxa"/>
          <w:trHeight w:val="460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报价（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最终报价（万元）</w:t>
            </w:r>
          </w:p>
        </w:tc>
      </w:tr>
      <w:tr w:rsidR="00AF5420" w:rsidTr="00AF5420">
        <w:trPr>
          <w:gridAfter w:val="1"/>
          <w:wAfter w:w="4462" w:type="dxa"/>
          <w:trHeight w:val="776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、最高有效报价为评价基准价，得满分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分；</w:t>
            </w:r>
            <w:r>
              <w:rPr>
                <w:rFonts w:ascii="仿宋_GB2312" w:hAnsi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、其他有效报价得分＝（其他有效报价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最高有效报价）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*50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 w:rsidR="00AF5420" w:rsidTr="00AF5420">
        <w:trPr>
          <w:gridAfter w:val="1"/>
          <w:wAfter w:w="4462" w:type="dxa"/>
          <w:trHeight w:val="723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商务（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、投标公司规模、资信、人员构成、获得荣誉（须本地本店）等。（每项最高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分，不具备则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分，全部</w:t>
            </w:r>
            <w:proofErr w:type="gramStart"/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满足共</w:t>
            </w:r>
            <w:proofErr w:type="gramEnd"/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分）</w:t>
            </w:r>
          </w:p>
        </w:tc>
      </w:tr>
      <w:tr w:rsidR="00AF5420" w:rsidTr="00AF5420">
        <w:trPr>
          <w:gridAfter w:val="1"/>
          <w:wAfter w:w="4462" w:type="dxa"/>
          <w:trHeight w:val="7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、公司经营业绩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日以来有蛋糕卡供货业绩，以公司与多家单位签署的蛋糕合同份数来评分。（一份得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分，最高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分）</w:t>
            </w:r>
          </w:p>
        </w:tc>
      </w:tr>
      <w:tr w:rsidR="00AF5420" w:rsidTr="00AF5420">
        <w:trPr>
          <w:gridAfter w:val="1"/>
          <w:wAfter w:w="4462" w:type="dxa"/>
          <w:trHeight w:val="516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、对供应商在市内进行线下消费的门店数量进行评分：线下本市门店有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家得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分；最高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分。</w:t>
            </w:r>
          </w:p>
        </w:tc>
      </w:tr>
      <w:tr w:rsidR="00AF5420" w:rsidTr="00AF5420">
        <w:trPr>
          <w:gridAfter w:val="1"/>
          <w:wAfter w:w="4462" w:type="dxa"/>
          <w:trHeight w:val="4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是否支持配送，满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元配送得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分，满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元配送得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分，满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元配送得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分，不支持配送不得分。</w:t>
            </w:r>
          </w:p>
        </w:tc>
      </w:tr>
      <w:tr w:rsidR="00AF5420" w:rsidTr="00AF5420">
        <w:trPr>
          <w:gridAfter w:val="1"/>
          <w:wAfter w:w="4462" w:type="dxa"/>
          <w:trHeight w:val="42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jc w:val="left"/>
              <w:rPr>
                <w:rFonts w:ascii="仿宋_GB2312" w:hAnsi="宋体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生日赠品价值高的得最高分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分，其余类推，没有不得分。</w:t>
            </w:r>
          </w:p>
        </w:tc>
      </w:tr>
      <w:tr w:rsidR="00AF5420" w:rsidTr="00AF5420">
        <w:trPr>
          <w:gridAfter w:val="1"/>
          <w:wAfter w:w="4462" w:type="dxa"/>
          <w:trHeight w:val="82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综合评价（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0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20" w:rsidRDefault="00AF5420">
            <w:pPr>
              <w:widowControl/>
              <w:autoSpaceDE w:val="0"/>
              <w:spacing w:line="240" w:lineRule="exact"/>
              <w:jc w:val="left"/>
              <w:textAlignment w:val="center"/>
              <w:rPr>
                <w:rFonts w:ascii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、评委对各家蛋糕房产品的口感及受大众的欢迎程度进行综合评分。（</w:t>
            </w:r>
            <w:proofErr w:type="gramStart"/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即社会众</w:t>
            </w:r>
            <w:proofErr w:type="gramEnd"/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评，在优良中三级中打分：优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；良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；中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10)</w:t>
            </w:r>
          </w:p>
        </w:tc>
      </w:tr>
    </w:tbl>
    <w:p w:rsidR="00AF5420" w:rsidRDefault="00AF5420" w:rsidP="00AF5420">
      <w:pPr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AE0E64" w:rsidRPr="00AF5420" w:rsidRDefault="00AE0E64">
      <w:pPr>
        <w:rPr>
          <w:rFonts w:hint="eastAsia"/>
        </w:rPr>
      </w:pPr>
      <w:bookmarkStart w:id="0" w:name="_GoBack"/>
      <w:bookmarkEnd w:id="0"/>
    </w:p>
    <w:sectPr w:rsidR="00AE0E64" w:rsidRPr="00AF5420" w:rsidSect="00AF54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20"/>
    <w:rsid w:val="00AE0E64"/>
    <w:rsid w:val="00A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2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2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2025-06-12T07:56:00Z</dcterms:created>
  <dcterms:modified xsi:type="dcterms:W3CDTF">2025-06-12T07:56:00Z</dcterms:modified>
</cp:coreProperties>
</file>